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81" w:rsidRDefault="007A2181" w:rsidP="00580A0A">
      <w:pPr>
        <w:spacing w:after="0" w:line="360" w:lineRule="auto"/>
        <w:jc w:val="both"/>
        <w:rPr>
          <w:rFonts w:ascii="Times New Roman" w:eastAsia="Times New Roman" w:hAnsi="Times New Roman" w:cs="Times New Roman"/>
          <w:sz w:val="28"/>
          <w:szCs w:val="28"/>
        </w:rPr>
      </w:pPr>
      <w:bookmarkStart w:id="0" w:name="_GoBack"/>
      <w:bookmarkEnd w:id="0"/>
    </w:p>
    <w:p w:rsidR="007A2181" w:rsidRDefault="007A2181" w:rsidP="00580A0A">
      <w:pPr>
        <w:spacing w:after="0" w:line="360" w:lineRule="auto"/>
        <w:jc w:val="both"/>
        <w:rPr>
          <w:rFonts w:ascii="Times New Roman" w:eastAsia="Times New Roman" w:hAnsi="Times New Roman" w:cs="Times New Roman"/>
          <w:sz w:val="28"/>
          <w:szCs w:val="28"/>
        </w:rPr>
      </w:pPr>
    </w:p>
    <w:p w:rsidR="007A2181" w:rsidRDefault="007A2181" w:rsidP="007A218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бюджетное общеобразовательное учреждение</w:t>
      </w:r>
    </w:p>
    <w:p w:rsidR="007A2181" w:rsidRDefault="007A2181" w:rsidP="007A218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«Кошлаучская основная образовательная школа» Арского района </w:t>
      </w:r>
    </w:p>
    <w:p w:rsidR="007A2181" w:rsidRDefault="007A2181" w:rsidP="007A218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Татарстан.</w:t>
      </w:r>
    </w:p>
    <w:p w:rsidR="00A133B7" w:rsidRDefault="00A133B7" w:rsidP="007A2181">
      <w:pPr>
        <w:spacing w:after="0" w:line="360" w:lineRule="auto"/>
        <w:jc w:val="center"/>
        <w:rPr>
          <w:rFonts w:ascii="Times New Roman" w:eastAsia="Times New Roman" w:hAnsi="Times New Roman" w:cs="Times New Roman"/>
          <w:sz w:val="28"/>
          <w:szCs w:val="28"/>
        </w:rPr>
      </w:pPr>
    </w:p>
    <w:p w:rsidR="00A133B7" w:rsidRDefault="00A133B7" w:rsidP="007A2181">
      <w:pPr>
        <w:spacing w:after="0" w:line="360" w:lineRule="auto"/>
        <w:jc w:val="center"/>
        <w:rPr>
          <w:rFonts w:ascii="Times New Roman" w:eastAsia="Times New Roman" w:hAnsi="Times New Roman" w:cs="Times New Roman"/>
          <w:sz w:val="28"/>
          <w:szCs w:val="28"/>
        </w:rPr>
      </w:pPr>
    </w:p>
    <w:p w:rsidR="00A133B7" w:rsidRDefault="00A133B7" w:rsidP="007A2181">
      <w:pPr>
        <w:spacing w:after="0" w:line="360" w:lineRule="auto"/>
        <w:jc w:val="center"/>
        <w:rPr>
          <w:rFonts w:ascii="Times New Roman" w:eastAsia="Times New Roman" w:hAnsi="Times New Roman" w:cs="Times New Roman"/>
          <w:sz w:val="28"/>
          <w:szCs w:val="28"/>
        </w:rPr>
      </w:pPr>
    </w:p>
    <w:p w:rsidR="00A133B7" w:rsidRPr="00A133B7" w:rsidRDefault="00A133B7" w:rsidP="007A2181">
      <w:pPr>
        <w:spacing w:after="0" w:line="360" w:lineRule="auto"/>
        <w:jc w:val="center"/>
        <w:rPr>
          <w:rFonts w:ascii="Times New Roman" w:eastAsia="Times New Roman" w:hAnsi="Times New Roman" w:cs="Times New Roman"/>
          <w:b/>
          <w:sz w:val="56"/>
          <w:szCs w:val="56"/>
        </w:rPr>
      </w:pPr>
      <w:r w:rsidRPr="00A133B7">
        <w:rPr>
          <w:rFonts w:ascii="Times New Roman" w:eastAsia="Times New Roman" w:hAnsi="Times New Roman" w:cs="Times New Roman"/>
          <w:b/>
          <w:sz w:val="56"/>
          <w:szCs w:val="56"/>
        </w:rPr>
        <w:t>Тема:</w:t>
      </w:r>
    </w:p>
    <w:p w:rsidR="00A133B7" w:rsidRPr="00A133B7" w:rsidRDefault="00A133B7" w:rsidP="007A2181">
      <w:pPr>
        <w:spacing w:after="0" w:line="360" w:lineRule="auto"/>
        <w:jc w:val="center"/>
        <w:rPr>
          <w:rFonts w:ascii="Times New Roman" w:eastAsia="Times New Roman" w:hAnsi="Times New Roman" w:cs="Times New Roman"/>
          <w:sz w:val="52"/>
          <w:szCs w:val="52"/>
        </w:rPr>
      </w:pPr>
      <w:r w:rsidRPr="00A133B7">
        <w:rPr>
          <w:rFonts w:ascii="Times New Roman" w:eastAsia="Times New Roman" w:hAnsi="Times New Roman" w:cs="Times New Roman"/>
          <w:sz w:val="52"/>
          <w:szCs w:val="52"/>
        </w:rPr>
        <w:t>Меценатство в России: история и современность.</w:t>
      </w:r>
    </w:p>
    <w:p w:rsidR="007A2181" w:rsidRDefault="007A2181" w:rsidP="007A2181">
      <w:pPr>
        <w:spacing w:after="0" w:line="360" w:lineRule="auto"/>
        <w:jc w:val="center"/>
        <w:rPr>
          <w:rFonts w:ascii="Times New Roman" w:eastAsia="Times New Roman" w:hAnsi="Times New Roman" w:cs="Times New Roman"/>
          <w:sz w:val="28"/>
          <w:szCs w:val="28"/>
        </w:rPr>
      </w:pPr>
    </w:p>
    <w:p w:rsidR="007A2181" w:rsidRDefault="007A2181" w:rsidP="00580A0A">
      <w:pPr>
        <w:spacing w:after="0" w:line="360" w:lineRule="auto"/>
        <w:jc w:val="both"/>
        <w:rPr>
          <w:rFonts w:ascii="Times New Roman" w:eastAsia="Times New Roman" w:hAnsi="Times New Roman" w:cs="Times New Roman"/>
          <w:sz w:val="28"/>
          <w:szCs w:val="28"/>
        </w:rPr>
      </w:pPr>
    </w:p>
    <w:p w:rsidR="007A2181" w:rsidRDefault="007A2181" w:rsidP="00A133B7">
      <w:pPr>
        <w:spacing w:after="0" w:line="360" w:lineRule="auto"/>
        <w:jc w:val="center"/>
        <w:rPr>
          <w:rFonts w:ascii="Times New Roman" w:eastAsia="Times New Roman" w:hAnsi="Times New Roman" w:cs="Times New Roman"/>
          <w:sz w:val="28"/>
          <w:szCs w:val="28"/>
        </w:rPr>
      </w:pPr>
    </w:p>
    <w:p w:rsidR="007A2181" w:rsidRDefault="007A2181" w:rsidP="00580A0A">
      <w:pPr>
        <w:spacing w:after="0" w:line="360" w:lineRule="auto"/>
        <w:jc w:val="both"/>
        <w:rPr>
          <w:rFonts w:ascii="Times New Roman" w:eastAsia="Times New Roman" w:hAnsi="Times New Roman" w:cs="Times New Roman"/>
          <w:sz w:val="28"/>
          <w:szCs w:val="28"/>
        </w:rPr>
      </w:pPr>
    </w:p>
    <w:p w:rsidR="007A2181" w:rsidRDefault="007A2181" w:rsidP="00580A0A">
      <w:pPr>
        <w:spacing w:after="0" w:line="360" w:lineRule="auto"/>
        <w:jc w:val="both"/>
        <w:rPr>
          <w:rFonts w:ascii="Times New Roman" w:eastAsia="Times New Roman" w:hAnsi="Times New Roman" w:cs="Times New Roman"/>
          <w:sz w:val="28"/>
          <w:szCs w:val="28"/>
        </w:rPr>
      </w:pPr>
    </w:p>
    <w:p w:rsidR="007A2181" w:rsidRDefault="007A2181" w:rsidP="007A2181">
      <w:pPr>
        <w:spacing w:after="0" w:line="360" w:lineRule="auto"/>
        <w:jc w:val="center"/>
        <w:rPr>
          <w:rFonts w:ascii="Times New Roman" w:eastAsia="Times New Roman" w:hAnsi="Times New Roman" w:cs="Times New Roman"/>
          <w:sz w:val="28"/>
          <w:szCs w:val="28"/>
        </w:rPr>
      </w:pPr>
    </w:p>
    <w:p w:rsidR="007A2181" w:rsidRDefault="007A2181" w:rsidP="00580A0A">
      <w:pPr>
        <w:spacing w:after="0" w:line="360" w:lineRule="auto"/>
        <w:jc w:val="both"/>
        <w:rPr>
          <w:rFonts w:ascii="Times New Roman" w:eastAsia="Times New Roman" w:hAnsi="Times New Roman" w:cs="Times New Roman"/>
          <w:sz w:val="28"/>
          <w:szCs w:val="28"/>
        </w:rPr>
      </w:pPr>
    </w:p>
    <w:p w:rsidR="007A2181" w:rsidRDefault="007A2181" w:rsidP="00580A0A">
      <w:pPr>
        <w:spacing w:after="0" w:line="360" w:lineRule="auto"/>
        <w:jc w:val="both"/>
        <w:rPr>
          <w:rFonts w:ascii="Times New Roman" w:eastAsia="Times New Roman" w:hAnsi="Times New Roman" w:cs="Times New Roman"/>
          <w:sz w:val="28"/>
          <w:szCs w:val="28"/>
        </w:rPr>
      </w:pPr>
    </w:p>
    <w:p w:rsidR="007A2181" w:rsidRDefault="007A2181" w:rsidP="00580A0A">
      <w:pPr>
        <w:spacing w:after="0" w:line="360" w:lineRule="auto"/>
        <w:jc w:val="both"/>
        <w:rPr>
          <w:rFonts w:ascii="Times New Roman" w:eastAsia="Times New Roman" w:hAnsi="Times New Roman" w:cs="Times New Roman"/>
          <w:sz w:val="28"/>
          <w:szCs w:val="28"/>
        </w:rPr>
      </w:pPr>
    </w:p>
    <w:p w:rsidR="007A2181" w:rsidRDefault="007A2181" w:rsidP="00580A0A">
      <w:pPr>
        <w:spacing w:after="0" w:line="360" w:lineRule="auto"/>
        <w:jc w:val="both"/>
        <w:rPr>
          <w:rFonts w:ascii="Times New Roman" w:eastAsia="Times New Roman" w:hAnsi="Times New Roman" w:cs="Times New Roman"/>
          <w:sz w:val="28"/>
          <w:szCs w:val="28"/>
        </w:rPr>
      </w:pPr>
    </w:p>
    <w:p w:rsidR="007A2181" w:rsidRDefault="007A2181" w:rsidP="00580A0A">
      <w:pPr>
        <w:spacing w:after="0" w:line="360" w:lineRule="auto"/>
        <w:jc w:val="both"/>
        <w:rPr>
          <w:rFonts w:ascii="Times New Roman" w:eastAsia="Times New Roman" w:hAnsi="Times New Roman" w:cs="Times New Roman"/>
          <w:sz w:val="28"/>
          <w:szCs w:val="28"/>
        </w:rPr>
      </w:pPr>
    </w:p>
    <w:p w:rsidR="007A2181" w:rsidRDefault="007A2181" w:rsidP="00580A0A">
      <w:pPr>
        <w:spacing w:after="0" w:line="360" w:lineRule="auto"/>
        <w:jc w:val="both"/>
        <w:rPr>
          <w:rFonts w:ascii="Times New Roman" w:eastAsia="Times New Roman" w:hAnsi="Times New Roman" w:cs="Times New Roman"/>
          <w:sz w:val="28"/>
          <w:szCs w:val="28"/>
        </w:rPr>
      </w:pPr>
    </w:p>
    <w:p w:rsidR="007A2181" w:rsidRDefault="007A2181" w:rsidP="00580A0A">
      <w:pPr>
        <w:spacing w:after="0" w:line="360" w:lineRule="auto"/>
        <w:jc w:val="both"/>
        <w:rPr>
          <w:rFonts w:ascii="Times New Roman" w:eastAsia="Times New Roman" w:hAnsi="Times New Roman" w:cs="Times New Roman"/>
          <w:sz w:val="28"/>
          <w:szCs w:val="28"/>
        </w:rPr>
      </w:pPr>
    </w:p>
    <w:p w:rsidR="00A133B7" w:rsidRDefault="00A133B7" w:rsidP="00580A0A">
      <w:pPr>
        <w:spacing w:after="0" w:line="360" w:lineRule="auto"/>
        <w:jc w:val="both"/>
        <w:rPr>
          <w:rFonts w:ascii="Times New Roman" w:eastAsia="Times New Roman" w:hAnsi="Times New Roman" w:cs="Times New Roman"/>
          <w:sz w:val="28"/>
          <w:szCs w:val="28"/>
        </w:rPr>
      </w:pPr>
    </w:p>
    <w:p w:rsidR="007A2181" w:rsidRDefault="007A2181" w:rsidP="00580A0A">
      <w:pPr>
        <w:spacing w:after="0" w:line="360" w:lineRule="auto"/>
        <w:jc w:val="both"/>
        <w:rPr>
          <w:rFonts w:ascii="Times New Roman" w:eastAsia="Times New Roman" w:hAnsi="Times New Roman" w:cs="Times New Roman"/>
          <w:sz w:val="28"/>
          <w:szCs w:val="28"/>
        </w:rPr>
      </w:pPr>
    </w:p>
    <w:p w:rsidR="007A2181" w:rsidRDefault="00A133B7" w:rsidP="00A133B7">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2015г.</w:t>
      </w:r>
    </w:p>
    <w:p w:rsidR="007A2181" w:rsidRDefault="007A2181" w:rsidP="00580A0A">
      <w:pPr>
        <w:spacing w:after="0" w:line="360" w:lineRule="auto"/>
        <w:jc w:val="both"/>
        <w:rPr>
          <w:rFonts w:ascii="Times New Roman" w:eastAsia="Times New Roman" w:hAnsi="Times New Roman" w:cs="Times New Roman"/>
          <w:sz w:val="28"/>
          <w:szCs w:val="28"/>
        </w:rPr>
      </w:pPr>
    </w:p>
    <w:p w:rsidR="00580A0A" w:rsidRDefault="00580A0A" w:rsidP="00580A0A">
      <w:pPr>
        <w:spacing w:after="0" w:line="360" w:lineRule="auto"/>
        <w:jc w:val="both"/>
        <w:rPr>
          <w:rFonts w:ascii="Times New Roman" w:eastAsia="Times New Roman" w:hAnsi="Times New Roman" w:cs="Times New Roman"/>
          <w:sz w:val="28"/>
          <w:szCs w:val="28"/>
        </w:rPr>
      </w:pPr>
      <w:r w:rsidRPr="00580A0A">
        <w:rPr>
          <w:rFonts w:ascii="Times New Roman" w:eastAsia="Times New Roman" w:hAnsi="Times New Roman" w:cs="Times New Roman"/>
          <w:sz w:val="28"/>
          <w:szCs w:val="28"/>
        </w:rPr>
        <w:t>Меценатство… Слово не совсем привычное для нас. Все его слышали хотя бы раз в жизни, но правильно объяснить суть этого термина под силу далеко не каждому. И это печально, поскольку Россия всегда славилась тем, что благотворительность и меценатство составляли неотъемлемую часть ее давних традиций</w:t>
      </w:r>
      <w:r>
        <w:rPr>
          <w:rFonts w:ascii="Times New Roman" w:eastAsia="Times New Roman" w:hAnsi="Times New Roman" w:cs="Times New Roman"/>
          <w:sz w:val="28"/>
          <w:szCs w:val="28"/>
        </w:rPr>
        <w:t>.</w:t>
      </w:r>
    </w:p>
    <w:p w:rsidR="00580A0A" w:rsidRDefault="00580A0A" w:rsidP="00580A0A">
      <w:pPr>
        <w:spacing w:line="360" w:lineRule="auto"/>
        <w:jc w:val="both"/>
        <w:rPr>
          <w:rFonts w:ascii="Times New Roman" w:eastAsia="Times New Roman" w:hAnsi="Times New Roman" w:cs="Times New Roman"/>
          <w:sz w:val="28"/>
          <w:szCs w:val="28"/>
        </w:rPr>
      </w:pPr>
      <w:r w:rsidRPr="00580A0A">
        <w:rPr>
          <w:rFonts w:ascii="Times New Roman" w:eastAsia="Times New Roman" w:hAnsi="Times New Roman" w:cs="Times New Roman"/>
          <w:sz w:val="28"/>
          <w:szCs w:val="28"/>
        </w:rPr>
        <w:t xml:space="preserve"> Если спросить любого встречного, что такое меценатство, мало кто сможет вот так, сходу, дать вразумительный ответ. Да, все слышали о состоятельных людях, оказывающих финансовую помощь музеям, детским домам, больницам, детским спортивным организациям, начинающим художникам, музыкантам и поэтам. Но вся ли оказанная помощь является меценатством? Есть ведь еще благотворительность и спонсорство. Как отличить эти понятия друг от друга? </w:t>
      </w:r>
    </w:p>
    <w:p w:rsidR="00797B37" w:rsidRDefault="00797B37" w:rsidP="00797B37">
      <w:pPr>
        <w:spacing w:after="0" w:line="360" w:lineRule="auto"/>
        <w:jc w:val="both"/>
        <w:rPr>
          <w:rFonts w:ascii="Times New Roman" w:eastAsia="Times New Roman" w:hAnsi="Times New Roman" w:cs="Times New Roman"/>
          <w:sz w:val="28"/>
          <w:szCs w:val="28"/>
        </w:rPr>
      </w:pPr>
      <w:r w:rsidRPr="00797B37">
        <w:rPr>
          <w:rFonts w:ascii="Times New Roman" w:eastAsia="Times New Roman" w:hAnsi="Times New Roman" w:cs="Times New Roman"/>
          <w:sz w:val="28"/>
          <w:szCs w:val="28"/>
        </w:rPr>
        <w:t xml:space="preserve">Существует некоторая путаница с терминологией и понятиями меценатства, благотворительности и спонсорства. Все они предполагают оказание помощи, но разница между ними все-таки довольно существенная, и проводить знак равенства будет ошибкой. </w:t>
      </w:r>
      <w:r>
        <w:rPr>
          <w:rFonts w:ascii="Times New Roman" w:eastAsia="Times New Roman" w:hAnsi="Times New Roman" w:cs="Times New Roman"/>
          <w:sz w:val="28"/>
          <w:szCs w:val="28"/>
        </w:rPr>
        <w:t>Давайте, подробнее рассмотрим эти понятия</w:t>
      </w:r>
      <w:r w:rsidRPr="00797B37">
        <w:rPr>
          <w:rFonts w:ascii="Times New Roman" w:eastAsia="Times New Roman" w:hAnsi="Times New Roman" w:cs="Times New Roman"/>
          <w:sz w:val="28"/>
          <w:szCs w:val="28"/>
        </w:rPr>
        <w:t xml:space="preserve">. Из всех трех понятий наиболее отличаются друг от друга спонсорство и меценатство. </w:t>
      </w:r>
      <w:r>
        <w:rPr>
          <w:rFonts w:ascii="Times New Roman" w:eastAsia="Times New Roman" w:hAnsi="Times New Roman" w:cs="Times New Roman"/>
          <w:sz w:val="28"/>
          <w:szCs w:val="28"/>
        </w:rPr>
        <w:t>Спонсорство</w:t>
      </w:r>
      <w:r w:rsidRPr="00797B37">
        <w:rPr>
          <w:rFonts w:ascii="Times New Roman" w:eastAsia="Times New Roman" w:hAnsi="Times New Roman" w:cs="Times New Roman"/>
          <w:sz w:val="28"/>
          <w:szCs w:val="28"/>
        </w:rPr>
        <w:t xml:space="preserve"> означает оказание помощи на определенных условиях, или вложение средств в какое-либо дело. Например, оказание поддержки художнику может осуществляться при условии создания портрета спонсора или упоминания его имени в СМИ. Проще говоря, спонсорство предполагает получение какой-либо выгоды. Меценатство – это бескорыстная и безвозмездная помощь искусству и культуре. Меценат не ставит во главу угла получение для себя дополнительной выгоды. </w:t>
      </w:r>
      <w:r>
        <w:rPr>
          <w:rFonts w:ascii="Times New Roman" w:eastAsia="Times New Roman" w:hAnsi="Times New Roman" w:cs="Times New Roman"/>
          <w:sz w:val="28"/>
          <w:szCs w:val="28"/>
        </w:rPr>
        <w:t xml:space="preserve">Ну, и </w:t>
      </w:r>
      <w:r w:rsidRPr="00797B37">
        <w:rPr>
          <w:rFonts w:ascii="Times New Roman" w:eastAsia="Times New Roman" w:hAnsi="Times New Roman" w:cs="Times New Roman"/>
          <w:sz w:val="28"/>
          <w:szCs w:val="28"/>
        </w:rPr>
        <w:t>благотворительность. Она очень близка понятию меценатства, а разница между ними едва заметна. Это оказание помощи нуждающимся, и главным мотивом здесь выступает сострадание. Понятие благотворительности очень широко, и меценатство выступает в качестве ее специфического вида.</w:t>
      </w:r>
      <w:r w:rsidRPr="00797B37">
        <w:rPr>
          <w:rFonts w:ascii="Times New Roman" w:eastAsia="Times New Roman" w:hAnsi="Times New Roman" w:cs="Times New Roman"/>
          <w:sz w:val="24"/>
          <w:szCs w:val="24"/>
        </w:rPr>
        <w:t xml:space="preserve"> </w:t>
      </w:r>
    </w:p>
    <w:p w:rsidR="00580A0A" w:rsidRDefault="006F112C" w:rsidP="00580A0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откуда же возникло понятие меценатство?</w:t>
      </w:r>
    </w:p>
    <w:p w:rsidR="006F112C" w:rsidRDefault="006F112C" w:rsidP="006F112C">
      <w:pPr>
        <w:spacing w:after="0" w:line="360" w:lineRule="auto"/>
        <w:jc w:val="both"/>
        <w:rPr>
          <w:rFonts w:ascii="Times New Roman" w:eastAsia="Times New Roman" w:hAnsi="Times New Roman" w:cs="Times New Roman"/>
          <w:sz w:val="28"/>
          <w:szCs w:val="28"/>
        </w:rPr>
      </w:pPr>
      <w:r w:rsidRPr="006F112C">
        <w:rPr>
          <w:rFonts w:ascii="Times New Roman" w:eastAsia="Times New Roman" w:hAnsi="Times New Roman" w:cs="Times New Roman"/>
          <w:sz w:val="28"/>
          <w:szCs w:val="28"/>
        </w:rPr>
        <w:lastRenderedPageBreak/>
        <w:t>Своим происхождением слово обязано реальному историческому лицу. Гай Цильний Меценат – вот чье имя стало нарицательным. Знатный римский вельможа, соратник императора Октавиана, прославился тем, что оказывал помощь талантливым поэтам и писателям, преследуемым властью. Он спас от смерти автора бессмертной «Энеиды» Вергилия и многих других деятелей культуры, чьи жизни находились под угрозой по политическим мотивам. Были в Риме и другие покровители искусства, кроме Гая Мецената. Почему же именно его имя стало нарицательным и превратилось в современный термин? Дело в том, что все остальные богатые благотворители отказались бы заступаться за опального поэта или художника из-за страха перед императором. Но Гай Меценат имел на Октавиана Августа очень сильное влияние, и не боялся идти против его воли и желания. Он спас Вергилия. Поэт поддерживал политических противников императора и из-за этого впал в немилость. И единственный, кто пришел ему на помощь, – Меценат. Поэтому имя остальных благодетелей затерялось в веках, а он навсегда остался в памяти тех, кому бескорыстно помогал всю жизнь.</w:t>
      </w:r>
    </w:p>
    <w:p w:rsidR="006F112C" w:rsidRDefault="00797B37" w:rsidP="00797B37">
      <w:pPr>
        <w:spacing w:after="0" w:line="360" w:lineRule="auto"/>
        <w:jc w:val="both"/>
        <w:rPr>
          <w:rFonts w:ascii="Times New Roman" w:eastAsia="Times New Roman" w:hAnsi="Times New Roman" w:cs="Times New Roman"/>
          <w:sz w:val="28"/>
          <w:szCs w:val="28"/>
        </w:rPr>
      </w:pPr>
      <w:r w:rsidRPr="00797B37">
        <w:rPr>
          <w:rFonts w:ascii="Times New Roman" w:eastAsia="Times New Roman" w:hAnsi="Times New Roman" w:cs="Times New Roman"/>
          <w:sz w:val="28"/>
          <w:szCs w:val="28"/>
        </w:rPr>
        <w:t xml:space="preserve">Точную дату появления меценатства назвать невозможно. Неоспоримым является лишь тот факт, что потребность в оказании помощи представителям искусства со стороны наделенных властью и богатством людей была всегда. Причины оказания такой помощи были различными. Кто-то действительно любил искусство и искренне пытался помочь поэтам, художникам и музыкантам. Для других богачей это было или данью моде, или желанием показать себя щедрым дарителем и покровителем в глазах остального общества. Власть же старалась оказывать покровительство представителям искусства с целью держать их в подчинении. Таким образом, появилось меценатство в период после возникновения государства. И в эпоху античности, и в Средние века поэты и художники находились в зависимом положении от представителей власти. Это было практически домашнее рабство. Сохранялось такое положение вплоть до распада феодального строя. </w:t>
      </w:r>
    </w:p>
    <w:p w:rsidR="00797B37" w:rsidRDefault="00797B37" w:rsidP="00797B37">
      <w:pPr>
        <w:spacing w:after="0" w:line="360" w:lineRule="auto"/>
        <w:jc w:val="both"/>
        <w:rPr>
          <w:rFonts w:ascii="Times New Roman" w:eastAsia="Times New Roman" w:hAnsi="Times New Roman" w:cs="Times New Roman"/>
          <w:sz w:val="28"/>
          <w:szCs w:val="28"/>
        </w:rPr>
      </w:pPr>
      <w:r w:rsidRPr="00797B37">
        <w:rPr>
          <w:rFonts w:ascii="Times New Roman" w:eastAsia="Times New Roman" w:hAnsi="Times New Roman" w:cs="Times New Roman"/>
          <w:sz w:val="28"/>
          <w:szCs w:val="28"/>
        </w:rPr>
        <w:t>В период абсолютной монархии меценатство приобретает форму пенсий, наград, почетных званий, придворных должностей.</w:t>
      </w:r>
    </w:p>
    <w:p w:rsidR="00797B37" w:rsidRDefault="00797B37" w:rsidP="00797B3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были ли б</w:t>
      </w:r>
      <w:r w:rsidRPr="00797B37">
        <w:rPr>
          <w:rFonts w:ascii="Times New Roman" w:eastAsia="Times New Roman" w:hAnsi="Times New Roman" w:cs="Times New Roman"/>
          <w:sz w:val="28"/>
          <w:szCs w:val="28"/>
        </w:rPr>
        <w:t>лаготворительность и меценатство в России</w:t>
      </w:r>
      <w:r>
        <w:rPr>
          <w:rFonts w:ascii="Times New Roman" w:eastAsia="Times New Roman" w:hAnsi="Times New Roman" w:cs="Times New Roman"/>
          <w:sz w:val="28"/>
          <w:szCs w:val="28"/>
        </w:rPr>
        <w:t>? Конечно, были!</w:t>
      </w:r>
    </w:p>
    <w:p w:rsidR="00797B37" w:rsidRDefault="00797B37" w:rsidP="00797B37">
      <w:pPr>
        <w:spacing w:after="0" w:line="360" w:lineRule="auto"/>
        <w:jc w:val="both"/>
        <w:rPr>
          <w:rFonts w:ascii="Times New Roman" w:eastAsia="Times New Roman" w:hAnsi="Times New Roman" w:cs="Times New Roman"/>
          <w:sz w:val="24"/>
          <w:szCs w:val="24"/>
        </w:rPr>
      </w:pPr>
      <w:r w:rsidRPr="00797B37">
        <w:rPr>
          <w:rFonts w:ascii="Times New Roman" w:eastAsia="Times New Roman" w:hAnsi="Times New Roman" w:cs="Times New Roman"/>
          <w:sz w:val="28"/>
          <w:szCs w:val="28"/>
        </w:rPr>
        <w:t>Благотворительность и меценатство в России имеют давние и глубокие традиции. Связывают их в первую очередь со временем появления в Киевской Руси христианства. В то время благотворительность существовала в качестве личной помощи нуждающимся. В первую очередь такой деятельностью занималась церковь, открывая странноприимные дома для престарелых, инвалидов и немощных, и больницы. Начало благотворительности положил князь Владимир, официально обязав заниматься церковь и монастыри общественным призрением. Следующие правители России, искореняя профессиональное нищенство, вместе с тем продолжали заботиться об истинно нуждающихся. Продолжали строиться госпитали, богадельни, детские дома для незаконнорожденных и душевнобольных. Благотворительность в России успешно развивалась благодаря женщинам. Особенно отличились в деле оказания помощи нуждающимся императрицы Екатерина I, Мария Федоровна и Елизавета Алексеевна. История меценатства в России начинается с конца XVIII века, когда оно становится одной из форм благотворительности.</w:t>
      </w:r>
      <w:r w:rsidRPr="00797B37">
        <w:rPr>
          <w:rFonts w:ascii="Times New Roman" w:eastAsia="Times New Roman" w:hAnsi="Times New Roman" w:cs="Times New Roman"/>
          <w:sz w:val="24"/>
          <w:szCs w:val="24"/>
        </w:rPr>
        <w:t xml:space="preserve"> </w:t>
      </w:r>
    </w:p>
    <w:p w:rsidR="00797B37" w:rsidRDefault="00797B37" w:rsidP="00797B37">
      <w:pPr>
        <w:spacing w:after="0" w:line="360" w:lineRule="auto"/>
        <w:jc w:val="both"/>
        <w:rPr>
          <w:rFonts w:ascii="Times New Roman" w:eastAsia="Times New Roman" w:hAnsi="Times New Roman" w:cs="Times New Roman"/>
          <w:sz w:val="28"/>
          <w:szCs w:val="28"/>
        </w:rPr>
      </w:pPr>
      <w:r w:rsidRPr="00797B37">
        <w:rPr>
          <w:rFonts w:ascii="Times New Roman" w:eastAsia="Times New Roman" w:hAnsi="Times New Roman" w:cs="Times New Roman"/>
          <w:sz w:val="28"/>
          <w:szCs w:val="28"/>
        </w:rPr>
        <w:t xml:space="preserve">Первым меценатом в истории России был граф Александр Сергеевич Строганов. Один из крупнейших землевладельцев страны, граф больше всего прославился как щедрый благотворитель и коллекционер. Очень много путешествуя, Строганов увлекся составлением коллекции картин, камней и монет. Много времени, средств и сил граф уделял развитию культуры и искусства, оказывал помощь и поддержку таким знаменитым поэтам, как Гавриил Державин и Иван Крылов. </w:t>
      </w:r>
    </w:p>
    <w:p w:rsidR="007A2181" w:rsidRDefault="007A2181" w:rsidP="007A2181">
      <w:pPr>
        <w:spacing w:after="0" w:line="360" w:lineRule="auto"/>
        <w:jc w:val="both"/>
        <w:rPr>
          <w:rFonts w:ascii="Times New Roman" w:eastAsia="Times New Roman" w:hAnsi="Times New Roman" w:cs="Times New Roman"/>
          <w:sz w:val="24"/>
          <w:szCs w:val="24"/>
        </w:rPr>
      </w:pPr>
      <w:r w:rsidRPr="007A2181">
        <w:rPr>
          <w:rFonts w:ascii="Times New Roman" w:eastAsia="Times New Roman" w:hAnsi="Times New Roman" w:cs="Times New Roman"/>
          <w:sz w:val="28"/>
          <w:szCs w:val="28"/>
        </w:rPr>
        <w:t>Такие люди, как Строганов, открыли путь последующим меценатам, бескорыстно и искренне помогающим развитию культуры и искусства в России. Знаменитая династия Демидовых, основоположников металлургического производства России, известна не только огромным вкладом в развитие промышленности страны, но и своей благотворительностью. Представители династии опекали Московский университет и основали стипендию для студентов из малообеспеченных семей. Ими было открыто первое коммерческое училище для купеческих детей. Постоянно помогали Демидовы Воспитательному дому. Одновременно они занимались собранием художественной коллекции. Она стала самой крупной в мире из частных собраний. Еще один знаменитый покровитель и меценат XVIII века – граф Николай Петрович Шереметев. Он был настоящим ценителем искусства, особенно театрального.</w:t>
      </w:r>
      <w:r w:rsidRPr="007A2181">
        <w:rPr>
          <w:rFonts w:ascii="Times New Roman" w:eastAsia="Times New Roman" w:hAnsi="Times New Roman" w:cs="Times New Roman"/>
          <w:sz w:val="24"/>
          <w:szCs w:val="24"/>
        </w:rPr>
        <w:t xml:space="preserve"> </w:t>
      </w:r>
    </w:p>
    <w:p w:rsidR="007A2181" w:rsidRPr="007A2181" w:rsidRDefault="007A2181" w:rsidP="007A2181">
      <w:pPr>
        <w:spacing w:after="0" w:line="360" w:lineRule="auto"/>
        <w:jc w:val="both"/>
        <w:rPr>
          <w:rFonts w:ascii="Times New Roman" w:eastAsia="Times New Roman" w:hAnsi="Times New Roman" w:cs="Times New Roman"/>
          <w:sz w:val="24"/>
          <w:szCs w:val="24"/>
        </w:rPr>
      </w:pPr>
      <w:r w:rsidRPr="007A2181">
        <w:rPr>
          <w:rFonts w:ascii="Times New Roman" w:eastAsia="Times New Roman" w:hAnsi="Times New Roman" w:cs="Times New Roman"/>
          <w:sz w:val="28"/>
          <w:szCs w:val="28"/>
        </w:rPr>
        <w:t>В свое время он был скандально знаменит женитьбой на собственной крепостной, актрисе домашнего театра Прасковье Жемчуговой. Она рано скончалась и завещала своему мужу не бросать дело благотворительности. Граф Шереметев выполнил ее просьбу. Часть капитала он потратил на помощь ремесленникам и бесприданницам-невестам. По его инициативе началось строительство Странноприимного дома в Москве. Также он вкладывал деньги в строительство театров и храмов.</w:t>
      </w:r>
      <w:r w:rsidRPr="007A2181">
        <w:rPr>
          <w:rFonts w:ascii="Times New Roman" w:eastAsia="Times New Roman" w:hAnsi="Times New Roman" w:cs="Times New Roman"/>
          <w:sz w:val="24"/>
          <w:szCs w:val="24"/>
        </w:rPr>
        <w:t xml:space="preserve"> </w:t>
      </w:r>
    </w:p>
    <w:p w:rsidR="007A2181" w:rsidRPr="007A2181" w:rsidRDefault="007A2181" w:rsidP="007A2181">
      <w:pPr>
        <w:spacing w:after="0" w:line="360" w:lineRule="auto"/>
        <w:jc w:val="both"/>
        <w:rPr>
          <w:rFonts w:ascii="Times New Roman" w:eastAsia="Times New Roman" w:hAnsi="Times New Roman" w:cs="Times New Roman"/>
          <w:sz w:val="28"/>
          <w:szCs w:val="28"/>
        </w:rPr>
      </w:pPr>
      <w:r w:rsidRPr="007A2181">
        <w:rPr>
          <w:rFonts w:ascii="Times New Roman" w:eastAsia="Times New Roman" w:hAnsi="Times New Roman" w:cs="Times New Roman"/>
          <w:sz w:val="28"/>
          <w:szCs w:val="28"/>
        </w:rPr>
        <w:t>Знаменитые русские меценаты 19 века.</w:t>
      </w:r>
    </w:p>
    <w:p w:rsidR="007A2181" w:rsidRDefault="007A2181" w:rsidP="007A2181">
      <w:pPr>
        <w:spacing w:after="0" w:line="360" w:lineRule="auto"/>
        <w:jc w:val="both"/>
        <w:rPr>
          <w:rFonts w:ascii="Times New Roman" w:eastAsia="Times New Roman" w:hAnsi="Times New Roman" w:cs="Times New Roman"/>
          <w:sz w:val="24"/>
          <w:szCs w:val="24"/>
        </w:rPr>
      </w:pPr>
      <w:r w:rsidRPr="007A2181">
        <w:rPr>
          <w:rFonts w:ascii="Times New Roman" w:eastAsia="Times New Roman" w:hAnsi="Times New Roman" w:cs="Times New Roman"/>
          <w:sz w:val="28"/>
          <w:szCs w:val="28"/>
        </w:rPr>
        <w:t xml:space="preserve"> Этот период считается расцветом благотворительности в России. Начавшийся бурный экономический рост способствовал поражавшему воображение размаху и щедрости богатых людей.благотворительность в россии Известные меценаты XIX–XX веков – сплошь представители купеческого сословия. Самые яркие представители - Павел Михайлович Третьяков и его менее известный брат Сергей Михайлович. Надо сказать, что купцы Третьяковы не обладали значительным богатством. Но это не мешало им бережно собирать картины знаменитых мастеров, тратя на них серьезные суммы. Сергей Михайлович больше интересовался западноевропейской живописью. После его смерти завещанная брату коллекция вошла в собрание картин Павла Михайловича. Появившаяся в 1893 году художественная галерея носила имя обоих замечательных русских меценатов. Если говорить только о коллекции картин Павла Михайловича, то за всю жизнь меценат Третьяков потратил на нее около миллиона рублей. Невероятная по тем временам сумма. Начал собирать свою коллекцию русской живописи Третьяков еще в молодости. Уже тогда у него была точно поставленная цель – открыть национальную общественную галерею, чтобы любой желающий мог бесплатно посетить ее и приобщиться к шедеврам русского изобразительного искусства. Братьям Третьяковым мы обязаны великолепным памятником русскому меценатству – Третьяковской галереей.</w:t>
      </w:r>
      <w:r w:rsidRPr="007A2181">
        <w:rPr>
          <w:rFonts w:ascii="Times New Roman" w:eastAsia="Times New Roman" w:hAnsi="Times New Roman" w:cs="Times New Roman"/>
          <w:sz w:val="24"/>
          <w:szCs w:val="24"/>
        </w:rPr>
        <w:t xml:space="preserve"> </w:t>
      </w:r>
    </w:p>
    <w:p w:rsidR="007A2181" w:rsidRDefault="007A2181" w:rsidP="007A2181">
      <w:pPr>
        <w:spacing w:after="0" w:line="360" w:lineRule="auto"/>
        <w:jc w:val="both"/>
        <w:rPr>
          <w:rFonts w:ascii="Times New Roman" w:eastAsia="Times New Roman" w:hAnsi="Times New Roman" w:cs="Times New Roman"/>
          <w:sz w:val="24"/>
          <w:szCs w:val="24"/>
        </w:rPr>
      </w:pPr>
      <w:r w:rsidRPr="007A2181">
        <w:rPr>
          <w:rFonts w:ascii="Times New Roman" w:eastAsia="Times New Roman" w:hAnsi="Times New Roman" w:cs="Times New Roman"/>
          <w:sz w:val="28"/>
          <w:szCs w:val="28"/>
        </w:rPr>
        <w:t>Меценат Третьяков был не единственным покровителем искусства в России. Савва Иванович Мамонтов, представитель известной династии, является основателем и строителем крупнейших железнодорожных магистралей России. Он не стремился к известности и совершенно равнодушно относился к наградам. Единственной его страстью была любовь к искусству. Савва Иванович сам был глубоко творческой натурой, и занятие предпринимательством его очень тяготило. По мнению современников, он сам мог стать и великолепным оперным певцом (ему даже предлагали выступать на сцене итальянского оперного театра), и скульптором. Свое имение Абрамцево он превратил в гостеприимный дом для русских художников. Здесь постоянно бывали Врубель, Репин, Васнецов, Серов, а также Шаляпин. Всем им Мамонтов оказывал финансовую помощь и покровительство. Но самую большую поддержку меценат оказывал театральному искусству. Благотворительную деятельность Мамонтова его родственники и партнеры по бизнесу считали глупой блажью, но это не останавливало его. Под конец жизни Савва Иванович оказался разорен и едва избежал тюрьмы. Он был полностью оправдан, но заниматься предпринимательством уже не мог. До конца жизни его поддерживали все те, кому он в свое время бескорыстно помогал.</w:t>
      </w:r>
      <w:r w:rsidRPr="007A2181">
        <w:rPr>
          <w:rFonts w:ascii="Times New Roman" w:eastAsia="Times New Roman" w:hAnsi="Times New Roman" w:cs="Times New Roman"/>
          <w:sz w:val="24"/>
          <w:szCs w:val="24"/>
        </w:rPr>
        <w:t xml:space="preserve"> </w:t>
      </w:r>
    </w:p>
    <w:p w:rsidR="007A2181" w:rsidRDefault="007A2181" w:rsidP="007A2181">
      <w:pPr>
        <w:spacing w:after="0" w:line="360" w:lineRule="auto"/>
        <w:jc w:val="both"/>
        <w:rPr>
          <w:rFonts w:ascii="Times New Roman" w:eastAsia="Times New Roman" w:hAnsi="Times New Roman" w:cs="Times New Roman"/>
          <w:sz w:val="28"/>
          <w:szCs w:val="28"/>
        </w:rPr>
      </w:pPr>
      <w:r w:rsidRPr="007A2181">
        <w:rPr>
          <w:rFonts w:ascii="Times New Roman" w:eastAsia="Times New Roman" w:hAnsi="Times New Roman" w:cs="Times New Roman"/>
          <w:sz w:val="28"/>
          <w:szCs w:val="28"/>
        </w:rPr>
        <w:t xml:space="preserve">Савва Тимофеевич Морозов – удивительный по скромности меценат, который помогал Художественному театру с условием, что его имя не будет упоминаться по этому поводу в газетах. И остальные представители этой династии оказывали неоценимую помощь в развитии культуры и искусства. Сергей Тимофеевич Морозов увлекался русским декоративно-прикладным искусством, собранная им коллекция составила центр Кустарного музея в Москве. Иван Абрамович был покровителем никому не известного тогда Марка Шагала. </w:t>
      </w:r>
    </w:p>
    <w:p w:rsidR="007A2181" w:rsidRDefault="007A2181" w:rsidP="007A218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Современное меценатство. </w:t>
      </w:r>
    </w:p>
    <w:p w:rsidR="007A2181" w:rsidRDefault="007A2181" w:rsidP="007A2181">
      <w:pPr>
        <w:spacing w:after="0" w:line="360" w:lineRule="auto"/>
        <w:jc w:val="both"/>
        <w:rPr>
          <w:rFonts w:ascii="Times New Roman" w:eastAsia="Times New Roman" w:hAnsi="Times New Roman" w:cs="Times New Roman"/>
          <w:sz w:val="24"/>
          <w:szCs w:val="24"/>
        </w:rPr>
      </w:pPr>
      <w:r w:rsidRPr="007A2181">
        <w:rPr>
          <w:rFonts w:ascii="Times New Roman" w:eastAsia="Times New Roman" w:hAnsi="Times New Roman" w:cs="Times New Roman"/>
          <w:sz w:val="28"/>
          <w:szCs w:val="28"/>
        </w:rPr>
        <w:t>Революция и последующие за ней события прервали замечательные традиции русского меценатства. И после распада Советского Союза прошло немало времени, прежде чем появились новые меценаты современной России. Для них меценатство – это профессионально организованная часть деятельности. К сожалению, тема благотворительности, которая из года в год становится все популярнее в России, крайне скупо освещается в СМИ. Широкой публике становятся известны лишь единичные случаи, а большая часть работы спонсоров, меценатов и благотворительных фондов проходит мимо населения. Если сейчас спросить любого встречного: "Какие современные меценаты вам известны?", вряд ли кто-нибудь ответит на этот вопрос. А между тем таких людей нужно знать. Среди предпринимателей России, активно занимающихся благотворительностью, в первую очередь стоит отметить президента холдинга «Интеррос» Владимира Потанина, который в 2013 году объявил о том, что все свое состояние завещает на благотворительные цели. Это было по-настоящему ошеломляющим заявлением. Он основал фонд, носящий его имя, который занимается большими проектами в области образования и культуры. Являясь Председателем попечительского совета Эрмитажа, он уже пожертвовал ему 5 миллионов рублей. Олег Владимирович Дерипаска, один из влиятельных и богатейших предпринимателей России, является основателем благотворительного фонда «Вольное дело», который финансируется из личных средств бизнесмена. Фонд провел более 400 программ, бюджет которых составил в целом почти 7 миллиардов рублей. Занимается благотворительная организация Дерипаски деятельностью в сфере образования, науки и культуры, спорта. Также фонд оказывает помощь Эрмитажу, многим театрам, монастырям и образовательным центрам по всей территории нашей страны. В роли меценатов в современной России могут выступать не только крупные бизнесмены, но также чиновники и коммерческие структуры. Благотворительностью занимаются ОАО "Газпром", АО "Лукойл", КБ "Альфа Банк" и многие другие компании и банки. Особо хочется отметить Дмитрия Борисовича Зимина, основателя ОАО «Вымпел-Коммуникации». С 2001 года, добившись устойчивой прибыльности компании, он отошел от дел и полностью посвятил себя благотворительности. Им были основаны премия «Просветитель» и фонд «Династия». По словам самого Зимина, весь свой капитал он передал на дело благотворительности совершенно безвозмездно. Созданный им фонд занимается поддержкой фундаментальной науки России.</w:t>
      </w:r>
      <w:r w:rsidRPr="007A2181">
        <w:rPr>
          <w:rFonts w:ascii="Times New Roman" w:eastAsia="Times New Roman" w:hAnsi="Times New Roman" w:cs="Times New Roman"/>
          <w:sz w:val="24"/>
          <w:szCs w:val="24"/>
        </w:rPr>
        <w:t xml:space="preserve"> </w:t>
      </w:r>
    </w:p>
    <w:p w:rsidR="007A2181" w:rsidRPr="007A2181" w:rsidRDefault="007A2181" w:rsidP="007A2181">
      <w:pPr>
        <w:spacing w:after="0" w:line="360" w:lineRule="auto"/>
        <w:jc w:val="both"/>
        <w:rPr>
          <w:rFonts w:ascii="Times New Roman" w:eastAsia="Times New Roman" w:hAnsi="Times New Roman" w:cs="Times New Roman"/>
          <w:sz w:val="28"/>
          <w:szCs w:val="28"/>
        </w:rPr>
      </w:pPr>
      <w:r w:rsidRPr="007A2181">
        <w:rPr>
          <w:rFonts w:ascii="Times New Roman" w:eastAsia="Times New Roman" w:hAnsi="Times New Roman" w:cs="Times New Roman"/>
          <w:sz w:val="28"/>
          <w:szCs w:val="28"/>
        </w:rPr>
        <w:t xml:space="preserve">Конечно, современное меценатство не достигло того уровня, который наблюдался в «золотые» годы XIX века. Сейчас оно носит обрывочный характер, тогда как благотворители прошлых столетий оказывали культуре и науке планомерную поддержку. </w:t>
      </w:r>
    </w:p>
    <w:p w:rsidR="007A2181" w:rsidRPr="007A2181" w:rsidRDefault="007A2181" w:rsidP="007A2181">
      <w:pPr>
        <w:spacing w:after="0" w:line="360" w:lineRule="auto"/>
        <w:jc w:val="both"/>
        <w:rPr>
          <w:rFonts w:ascii="Times New Roman" w:eastAsia="Times New Roman" w:hAnsi="Times New Roman" w:cs="Times New Roman"/>
          <w:sz w:val="28"/>
          <w:szCs w:val="28"/>
        </w:rPr>
      </w:pPr>
    </w:p>
    <w:p w:rsidR="007A2181" w:rsidRPr="00797B37" w:rsidRDefault="007A2181" w:rsidP="00797B37">
      <w:pPr>
        <w:spacing w:after="0" w:line="360" w:lineRule="auto"/>
        <w:jc w:val="both"/>
        <w:rPr>
          <w:rFonts w:ascii="Times New Roman" w:eastAsia="Times New Roman" w:hAnsi="Times New Roman" w:cs="Times New Roman"/>
          <w:sz w:val="28"/>
          <w:szCs w:val="28"/>
        </w:rPr>
      </w:pPr>
    </w:p>
    <w:p w:rsidR="00797B37" w:rsidRPr="00580A0A" w:rsidRDefault="00797B37" w:rsidP="00797B37">
      <w:pPr>
        <w:spacing w:after="0" w:line="360" w:lineRule="auto"/>
        <w:jc w:val="both"/>
        <w:rPr>
          <w:rFonts w:ascii="Times New Roman" w:eastAsia="Times New Roman" w:hAnsi="Times New Roman" w:cs="Times New Roman"/>
          <w:sz w:val="28"/>
          <w:szCs w:val="28"/>
        </w:rPr>
      </w:pPr>
    </w:p>
    <w:p w:rsidR="0008632F" w:rsidRPr="00797B37" w:rsidRDefault="0008632F" w:rsidP="00797B37">
      <w:pPr>
        <w:spacing w:line="360" w:lineRule="auto"/>
        <w:jc w:val="both"/>
        <w:rPr>
          <w:rFonts w:ascii="Times New Roman" w:hAnsi="Times New Roman" w:cs="Times New Roman"/>
          <w:sz w:val="28"/>
          <w:szCs w:val="28"/>
        </w:rPr>
      </w:pPr>
    </w:p>
    <w:sectPr w:rsidR="0008632F" w:rsidRPr="00797B37" w:rsidSect="00A133B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21" w:rsidRDefault="00AE6521" w:rsidP="00A133B7">
      <w:pPr>
        <w:spacing w:after="0" w:line="240" w:lineRule="auto"/>
      </w:pPr>
      <w:r>
        <w:separator/>
      </w:r>
    </w:p>
  </w:endnote>
  <w:endnote w:type="continuationSeparator" w:id="0">
    <w:p w:rsidR="00AE6521" w:rsidRDefault="00AE6521" w:rsidP="00A1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21" w:rsidRDefault="00AE6521" w:rsidP="00A133B7">
      <w:pPr>
        <w:spacing w:after="0" w:line="240" w:lineRule="auto"/>
      </w:pPr>
      <w:r>
        <w:separator/>
      </w:r>
    </w:p>
  </w:footnote>
  <w:footnote w:type="continuationSeparator" w:id="0">
    <w:p w:rsidR="00AE6521" w:rsidRDefault="00AE6521" w:rsidP="00A13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0A"/>
    <w:rsid w:val="0008632F"/>
    <w:rsid w:val="003C6A64"/>
    <w:rsid w:val="00580A0A"/>
    <w:rsid w:val="006F112C"/>
    <w:rsid w:val="00797B37"/>
    <w:rsid w:val="007A2181"/>
    <w:rsid w:val="007C69BF"/>
    <w:rsid w:val="00A133B7"/>
    <w:rsid w:val="00AE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0A0A"/>
    <w:rPr>
      <w:color w:val="0000FF"/>
      <w:u w:val="single"/>
    </w:rPr>
  </w:style>
  <w:style w:type="paragraph" w:styleId="a4">
    <w:name w:val="header"/>
    <w:basedOn w:val="a"/>
    <w:link w:val="a5"/>
    <w:uiPriority w:val="99"/>
    <w:semiHidden/>
    <w:unhideWhenUsed/>
    <w:rsid w:val="00A133B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133B7"/>
  </w:style>
  <w:style w:type="paragraph" w:styleId="a6">
    <w:name w:val="footer"/>
    <w:basedOn w:val="a"/>
    <w:link w:val="a7"/>
    <w:uiPriority w:val="99"/>
    <w:semiHidden/>
    <w:unhideWhenUsed/>
    <w:rsid w:val="00A133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13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0A0A"/>
    <w:rPr>
      <w:color w:val="0000FF"/>
      <w:u w:val="single"/>
    </w:rPr>
  </w:style>
  <w:style w:type="paragraph" w:styleId="a4">
    <w:name w:val="header"/>
    <w:basedOn w:val="a"/>
    <w:link w:val="a5"/>
    <w:uiPriority w:val="99"/>
    <w:semiHidden/>
    <w:unhideWhenUsed/>
    <w:rsid w:val="00A133B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133B7"/>
  </w:style>
  <w:style w:type="paragraph" w:styleId="a6">
    <w:name w:val="footer"/>
    <w:basedOn w:val="a"/>
    <w:link w:val="a7"/>
    <w:uiPriority w:val="99"/>
    <w:semiHidden/>
    <w:unhideWhenUsed/>
    <w:rsid w:val="00A133B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13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7201">
      <w:bodyDiv w:val="1"/>
      <w:marLeft w:val="0"/>
      <w:marRight w:val="0"/>
      <w:marTop w:val="0"/>
      <w:marBottom w:val="0"/>
      <w:divBdr>
        <w:top w:val="none" w:sz="0" w:space="0" w:color="auto"/>
        <w:left w:val="none" w:sz="0" w:space="0" w:color="auto"/>
        <w:bottom w:val="none" w:sz="0" w:space="0" w:color="auto"/>
        <w:right w:val="none" w:sz="0" w:space="0" w:color="auto"/>
      </w:divBdr>
      <w:divsChild>
        <w:div w:id="1985115458">
          <w:marLeft w:val="0"/>
          <w:marRight w:val="0"/>
          <w:marTop w:val="0"/>
          <w:marBottom w:val="0"/>
          <w:divBdr>
            <w:top w:val="none" w:sz="0" w:space="0" w:color="auto"/>
            <w:left w:val="none" w:sz="0" w:space="0" w:color="auto"/>
            <w:bottom w:val="none" w:sz="0" w:space="0" w:color="auto"/>
            <w:right w:val="none" w:sz="0" w:space="0" w:color="auto"/>
          </w:divBdr>
        </w:div>
      </w:divsChild>
    </w:div>
    <w:div w:id="135344554">
      <w:bodyDiv w:val="1"/>
      <w:marLeft w:val="0"/>
      <w:marRight w:val="0"/>
      <w:marTop w:val="0"/>
      <w:marBottom w:val="0"/>
      <w:divBdr>
        <w:top w:val="none" w:sz="0" w:space="0" w:color="auto"/>
        <w:left w:val="none" w:sz="0" w:space="0" w:color="auto"/>
        <w:bottom w:val="none" w:sz="0" w:space="0" w:color="auto"/>
        <w:right w:val="none" w:sz="0" w:space="0" w:color="auto"/>
      </w:divBdr>
      <w:divsChild>
        <w:div w:id="365830637">
          <w:marLeft w:val="0"/>
          <w:marRight w:val="0"/>
          <w:marTop w:val="0"/>
          <w:marBottom w:val="0"/>
          <w:divBdr>
            <w:top w:val="none" w:sz="0" w:space="0" w:color="auto"/>
            <w:left w:val="none" w:sz="0" w:space="0" w:color="auto"/>
            <w:bottom w:val="none" w:sz="0" w:space="0" w:color="auto"/>
            <w:right w:val="none" w:sz="0" w:space="0" w:color="auto"/>
          </w:divBdr>
        </w:div>
      </w:divsChild>
    </w:div>
    <w:div w:id="165830734">
      <w:bodyDiv w:val="1"/>
      <w:marLeft w:val="0"/>
      <w:marRight w:val="0"/>
      <w:marTop w:val="0"/>
      <w:marBottom w:val="0"/>
      <w:divBdr>
        <w:top w:val="none" w:sz="0" w:space="0" w:color="auto"/>
        <w:left w:val="none" w:sz="0" w:space="0" w:color="auto"/>
        <w:bottom w:val="none" w:sz="0" w:space="0" w:color="auto"/>
        <w:right w:val="none" w:sz="0" w:space="0" w:color="auto"/>
      </w:divBdr>
      <w:divsChild>
        <w:div w:id="1695230625">
          <w:marLeft w:val="0"/>
          <w:marRight w:val="0"/>
          <w:marTop w:val="0"/>
          <w:marBottom w:val="0"/>
          <w:divBdr>
            <w:top w:val="none" w:sz="0" w:space="0" w:color="auto"/>
            <w:left w:val="none" w:sz="0" w:space="0" w:color="auto"/>
            <w:bottom w:val="none" w:sz="0" w:space="0" w:color="auto"/>
            <w:right w:val="none" w:sz="0" w:space="0" w:color="auto"/>
          </w:divBdr>
        </w:div>
      </w:divsChild>
    </w:div>
    <w:div w:id="605816684">
      <w:bodyDiv w:val="1"/>
      <w:marLeft w:val="0"/>
      <w:marRight w:val="0"/>
      <w:marTop w:val="0"/>
      <w:marBottom w:val="0"/>
      <w:divBdr>
        <w:top w:val="none" w:sz="0" w:space="0" w:color="auto"/>
        <w:left w:val="none" w:sz="0" w:space="0" w:color="auto"/>
        <w:bottom w:val="none" w:sz="0" w:space="0" w:color="auto"/>
        <w:right w:val="none" w:sz="0" w:space="0" w:color="auto"/>
      </w:divBdr>
      <w:divsChild>
        <w:div w:id="922955697">
          <w:marLeft w:val="0"/>
          <w:marRight w:val="0"/>
          <w:marTop w:val="0"/>
          <w:marBottom w:val="0"/>
          <w:divBdr>
            <w:top w:val="none" w:sz="0" w:space="0" w:color="auto"/>
            <w:left w:val="none" w:sz="0" w:space="0" w:color="auto"/>
            <w:bottom w:val="none" w:sz="0" w:space="0" w:color="auto"/>
            <w:right w:val="none" w:sz="0" w:space="0" w:color="auto"/>
          </w:divBdr>
        </w:div>
      </w:divsChild>
    </w:div>
    <w:div w:id="789199912">
      <w:bodyDiv w:val="1"/>
      <w:marLeft w:val="0"/>
      <w:marRight w:val="0"/>
      <w:marTop w:val="0"/>
      <w:marBottom w:val="0"/>
      <w:divBdr>
        <w:top w:val="none" w:sz="0" w:space="0" w:color="auto"/>
        <w:left w:val="none" w:sz="0" w:space="0" w:color="auto"/>
        <w:bottom w:val="none" w:sz="0" w:space="0" w:color="auto"/>
        <w:right w:val="none" w:sz="0" w:space="0" w:color="auto"/>
      </w:divBdr>
      <w:divsChild>
        <w:div w:id="1370758814">
          <w:marLeft w:val="0"/>
          <w:marRight w:val="0"/>
          <w:marTop w:val="0"/>
          <w:marBottom w:val="0"/>
          <w:divBdr>
            <w:top w:val="none" w:sz="0" w:space="0" w:color="auto"/>
            <w:left w:val="none" w:sz="0" w:space="0" w:color="auto"/>
            <w:bottom w:val="none" w:sz="0" w:space="0" w:color="auto"/>
            <w:right w:val="none" w:sz="0" w:space="0" w:color="auto"/>
          </w:divBdr>
        </w:div>
      </w:divsChild>
    </w:div>
    <w:div w:id="796601241">
      <w:bodyDiv w:val="1"/>
      <w:marLeft w:val="0"/>
      <w:marRight w:val="0"/>
      <w:marTop w:val="0"/>
      <w:marBottom w:val="0"/>
      <w:divBdr>
        <w:top w:val="none" w:sz="0" w:space="0" w:color="auto"/>
        <w:left w:val="none" w:sz="0" w:space="0" w:color="auto"/>
        <w:bottom w:val="none" w:sz="0" w:space="0" w:color="auto"/>
        <w:right w:val="none" w:sz="0" w:space="0" w:color="auto"/>
      </w:divBdr>
      <w:divsChild>
        <w:div w:id="1676957900">
          <w:marLeft w:val="0"/>
          <w:marRight w:val="0"/>
          <w:marTop w:val="0"/>
          <w:marBottom w:val="0"/>
          <w:divBdr>
            <w:top w:val="none" w:sz="0" w:space="0" w:color="auto"/>
            <w:left w:val="none" w:sz="0" w:space="0" w:color="auto"/>
            <w:bottom w:val="none" w:sz="0" w:space="0" w:color="auto"/>
            <w:right w:val="none" w:sz="0" w:space="0" w:color="auto"/>
          </w:divBdr>
        </w:div>
      </w:divsChild>
    </w:div>
    <w:div w:id="1057048199">
      <w:bodyDiv w:val="1"/>
      <w:marLeft w:val="0"/>
      <w:marRight w:val="0"/>
      <w:marTop w:val="0"/>
      <w:marBottom w:val="0"/>
      <w:divBdr>
        <w:top w:val="none" w:sz="0" w:space="0" w:color="auto"/>
        <w:left w:val="none" w:sz="0" w:space="0" w:color="auto"/>
        <w:bottom w:val="none" w:sz="0" w:space="0" w:color="auto"/>
        <w:right w:val="none" w:sz="0" w:space="0" w:color="auto"/>
      </w:divBdr>
      <w:divsChild>
        <w:div w:id="2070692186">
          <w:marLeft w:val="0"/>
          <w:marRight w:val="0"/>
          <w:marTop w:val="0"/>
          <w:marBottom w:val="0"/>
          <w:divBdr>
            <w:top w:val="none" w:sz="0" w:space="0" w:color="auto"/>
            <w:left w:val="none" w:sz="0" w:space="0" w:color="auto"/>
            <w:bottom w:val="none" w:sz="0" w:space="0" w:color="auto"/>
            <w:right w:val="none" w:sz="0" w:space="0" w:color="auto"/>
          </w:divBdr>
        </w:div>
      </w:divsChild>
    </w:div>
    <w:div w:id="1086807842">
      <w:bodyDiv w:val="1"/>
      <w:marLeft w:val="0"/>
      <w:marRight w:val="0"/>
      <w:marTop w:val="0"/>
      <w:marBottom w:val="0"/>
      <w:divBdr>
        <w:top w:val="none" w:sz="0" w:space="0" w:color="auto"/>
        <w:left w:val="none" w:sz="0" w:space="0" w:color="auto"/>
        <w:bottom w:val="none" w:sz="0" w:space="0" w:color="auto"/>
        <w:right w:val="none" w:sz="0" w:space="0" w:color="auto"/>
      </w:divBdr>
      <w:divsChild>
        <w:div w:id="2034113546">
          <w:marLeft w:val="0"/>
          <w:marRight w:val="0"/>
          <w:marTop w:val="0"/>
          <w:marBottom w:val="0"/>
          <w:divBdr>
            <w:top w:val="none" w:sz="0" w:space="0" w:color="auto"/>
            <w:left w:val="none" w:sz="0" w:space="0" w:color="auto"/>
            <w:bottom w:val="none" w:sz="0" w:space="0" w:color="auto"/>
            <w:right w:val="none" w:sz="0" w:space="0" w:color="auto"/>
          </w:divBdr>
        </w:div>
      </w:divsChild>
    </w:div>
    <w:div w:id="1106389822">
      <w:bodyDiv w:val="1"/>
      <w:marLeft w:val="0"/>
      <w:marRight w:val="0"/>
      <w:marTop w:val="0"/>
      <w:marBottom w:val="0"/>
      <w:divBdr>
        <w:top w:val="none" w:sz="0" w:space="0" w:color="auto"/>
        <w:left w:val="none" w:sz="0" w:space="0" w:color="auto"/>
        <w:bottom w:val="none" w:sz="0" w:space="0" w:color="auto"/>
        <w:right w:val="none" w:sz="0" w:space="0" w:color="auto"/>
      </w:divBdr>
      <w:divsChild>
        <w:div w:id="1506552480">
          <w:marLeft w:val="0"/>
          <w:marRight w:val="0"/>
          <w:marTop w:val="0"/>
          <w:marBottom w:val="0"/>
          <w:divBdr>
            <w:top w:val="none" w:sz="0" w:space="0" w:color="auto"/>
            <w:left w:val="none" w:sz="0" w:space="0" w:color="auto"/>
            <w:bottom w:val="none" w:sz="0" w:space="0" w:color="auto"/>
            <w:right w:val="none" w:sz="0" w:space="0" w:color="auto"/>
          </w:divBdr>
        </w:div>
      </w:divsChild>
    </w:div>
    <w:div w:id="1122724728">
      <w:bodyDiv w:val="1"/>
      <w:marLeft w:val="0"/>
      <w:marRight w:val="0"/>
      <w:marTop w:val="0"/>
      <w:marBottom w:val="0"/>
      <w:divBdr>
        <w:top w:val="none" w:sz="0" w:space="0" w:color="auto"/>
        <w:left w:val="none" w:sz="0" w:space="0" w:color="auto"/>
        <w:bottom w:val="none" w:sz="0" w:space="0" w:color="auto"/>
        <w:right w:val="none" w:sz="0" w:space="0" w:color="auto"/>
      </w:divBdr>
      <w:divsChild>
        <w:div w:id="1677146111">
          <w:marLeft w:val="0"/>
          <w:marRight w:val="0"/>
          <w:marTop w:val="0"/>
          <w:marBottom w:val="0"/>
          <w:divBdr>
            <w:top w:val="none" w:sz="0" w:space="0" w:color="auto"/>
            <w:left w:val="none" w:sz="0" w:space="0" w:color="auto"/>
            <w:bottom w:val="none" w:sz="0" w:space="0" w:color="auto"/>
            <w:right w:val="none" w:sz="0" w:space="0" w:color="auto"/>
          </w:divBdr>
        </w:div>
      </w:divsChild>
    </w:div>
    <w:div w:id="1229151004">
      <w:bodyDiv w:val="1"/>
      <w:marLeft w:val="0"/>
      <w:marRight w:val="0"/>
      <w:marTop w:val="0"/>
      <w:marBottom w:val="0"/>
      <w:divBdr>
        <w:top w:val="none" w:sz="0" w:space="0" w:color="auto"/>
        <w:left w:val="none" w:sz="0" w:space="0" w:color="auto"/>
        <w:bottom w:val="none" w:sz="0" w:space="0" w:color="auto"/>
        <w:right w:val="none" w:sz="0" w:space="0" w:color="auto"/>
      </w:divBdr>
      <w:divsChild>
        <w:div w:id="1505432632">
          <w:marLeft w:val="0"/>
          <w:marRight w:val="0"/>
          <w:marTop w:val="0"/>
          <w:marBottom w:val="0"/>
          <w:divBdr>
            <w:top w:val="none" w:sz="0" w:space="0" w:color="auto"/>
            <w:left w:val="none" w:sz="0" w:space="0" w:color="auto"/>
            <w:bottom w:val="none" w:sz="0" w:space="0" w:color="auto"/>
            <w:right w:val="none" w:sz="0" w:space="0" w:color="auto"/>
          </w:divBdr>
        </w:div>
      </w:divsChild>
    </w:div>
    <w:div w:id="1234319126">
      <w:bodyDiv w:val="1"/>
      <w:marLeft w:val="0"/>
      <w:marRight w:val="0"/>
      <w:marTop w:val="0"/>
      <w:marBottom w:val="0"/>
      <w:divBdr>
        <w:top w:val="none" w:sz="0" w:space="0" w:color="auto"/>
        <w:left w:val="none" w:sz="0" w:space="0" w:color="auto"/>
        <w:bottom w:val="none" w:sz="0" w:space="0" w:color="auto"/>
        <w:right w:val="none" w:sz="0" w:space="0" w:color="auto"/>
      </w:divBdr>
      <w:divsChild>
        <w:div w:id="1229994237">
          <w:marLeft w:val="0"/>
          <w:marRight w:val="0"/>
          <w:marTop w:val="0"/>
          <w:marBottom w:val="0"/>
          <w:divBdr>
            <w:top w:val="none" w:sz="0" w:space="0" w:color="auto"/>
            <w:left w:val="none" w:sz="0" w:space="0" w:color="auto"/>
            <w:bottom w:val="none" w:sz="0" w:space="0" w:color="auto"/>
            <w:right w:val="none" w:sz="0" w:space="0" w:color="auto"/>
          </w:divBdr>
        </w:div>
      </w:divsChild>
    </w:div>
    <w:div w:id="1280407450">
      <w:bodyDiv w:val="1"/>
      <w:marLeft w:val="0"/>
      <w:marRight w:val="0"/>
      <w:marTop w:val="0"/>
      <w:marBottom w:val="0"/>
      <w:divBdr>
        <w:top w:val="none" w:sz="0" w:space="0" w:color="auto"/>
        <w:left w:val="none" w:sz="0" w:space="0" w:color="auto"/>
        <w:bottom w:val="none" w:sz="0" w:space="0" w:color="auto"/>
        <w:right w:val="none" w:sz="0" w:space="0" w:color="auto"/>
      </w:divBdr>
      <w:divsChild>
        <w:div w:id="1522892337">
          <w:marLeft w:val="0"/>
          <w:marRight w:val="0"/>
          <w:marTop w:val="0"/>
          <w:marBottom w:val="0"/>
          <w:divBdr>
            <w:top w:val="none" w:sz="0" w:space="0" w:color="auto"/>
            <w:left w:val="none" w:sz="0" w:space="0" w:color="auto"/>
            <w:bottom w:val="none" w:sz="0" w:space="0" w:color="auto"/>
            <w:right w:val="none" w:sz="0" w:space="0" w:color="auto"/>
          </w:divBdr>
        </w:div>
      </w:divsChild>
    </w:div>
    <w:div w:id="1465541766">
      <w:bodyDiv w:val="1"/>
      <w:marLeft w:val="0"/>
      <w:marRight w:val="0"/>
      <w:marTop w:val="0"/>
      <w:marBottom w:val="0"/>
      <w:divBdr>
        <w:top w:val="none" w:sz="0" w:space="0" w:color="auto"/>
        <w:left w:val="none" w:sz="0" w:space="0" w:color="auto"/>
        <w:bottom w:val="none" w:sz="0" w:space="0" w:color="auto"/>
        <w:right w:val="none" w:sz="0" w:space="0" w:color="auto"/>
      </w:divBdr>
      <w:divsChild>
        <w:div w:id="1600915539">
          <w:marLeft w:val="0"/>
          <w:marRight w:val="0"/>
          <w:marTop w:val="0"/>
          <w:marBottom w:val="0"/>
          <w:divBdr>
            <w:top w:val="none" w:sz="0" w:space="0" w:color="auto"/>
            <w:left w:val="none" w:sz="0" w:space="0" w:color="auto"/>
            <w:bottom w:val="none" w:sz="0" w:space="0" w:color="auto"/>
            <w:right w:val="none" w:sz="0" w:space="0" w:color="auto"/>
          </w:divBdr>
        </w:div>
      </w:divsChild>
    </w:div>
    <w:div w:id="1985160719">
      <w:bodyDiv w:val="1"/>
      <w:marLeft w:val="0"/>
      <w:marRight w:val="0"/>
      <w:marTop w:val="0"/>
      <w:marBottom w:val="0"/>
      <w:divBdr>
        <w:top w:val="none" w:sz="0" w:space="0" w:color="auto"/>
        <w:left w:val="none" w:sz="0" w:space="0" w:color="auto"/>
        <w:bottom w:val="none" w:sz="0" w:space="0" w:color="auto"/>
        <w:right w:val="none" w:sz="0" w:space="0" w:color="auto"/>
      </w:divBdr>
      <w:divsChild>
        <w:div w:id="1940985620">
          <w:marLeft w:val="0"/>
          <w:marRight w:val="0"/>
          <w:marTop w:val="0"/>
          <w:marBottom w:val="0"/>
          <w:divBdr>
            <w:top w:val="none" w:sz="0" w:space="0" w:color="auto"/>
            <w:left w:val="none" w:sz="0" w:space="0" w:color="auto"/>
            <w:bottom w:val="none" w:sz="0" w:space="0" w:color="auto"/>
            <w:right w:val="none" w:sz="0" w:space="0" w:color="auto"/>
          </w:divBdr>
        </w:div>
      </w:divsChild>
    </w:div>
    <w:div w:id="2017264580">
      <w:bodyDiv w:val="1"/>
      <w:marLeft w:val="0"/>
      <w:marRight w:val="0"/>
      <w:marTop w:val="0"/>
      <w:marBottom w:val="0"/>
      <w:divBdr>
        <w:top w:val="none" w:sz="0" w:space="0" w:color="auto"/>
        <w:left w:val="none" w:sz="0" w:space="0" w:color="auto"/>
        <w:bottom w:val="none" w:sz="0" w:space="0" w:color="auto"/>
        <w:right w:val="none" w:sz="0" w:space="0" w:color="auto"/>
      </w:divBdr>
      <w:divsChild>
        <w:div w:id="176634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9F6A2-89A4-433C-B74B-D7DAF5A4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Гөлгенә</dc:creator>
  <cp:lastModifiedBy>12</cp:lastModifiedBy>
  <cp:revision>2</cp:revision>
  <dcterms:created xsi:type="dcterms:W3CDTF">2015-10-19T15:27:00Z</dcterms:created>
  <dcterms:modified xsi:type="dcterms:W3CDTF">2015-10-19T15:27:00Z</dcterms:modified>
</cp:coreProperties>
</file>